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C9" w:rsidRDefault="00FD1DC9" w:rsidP="00FD1D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7А </w:t>
      </w:r>
      <w:r w:rsidR="00BB2C43">
        <w:rPr>
          <w:rFonts w:ascii="Times New Roman" w:hAnsi="Times New Roman" w:cs="Times New Roman"/>
          <w:b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</w:rPr>
        <w:t>.05 11:25</w:t>
      </w:r>
    </w:p>
    <w:p w:rsidR="00FD1DC9" w:rsidRDefault="00FD1DC9" w:rsidP="00FD1D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7Б </w:t>
      </w:r>
      <w:r w:rsidR="00BB2C43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.05. 13:05</w:t>
      </w:r>
    </w:p>
    <w:p w:rsidR="00FD1DC9" w:rsidRDefault="00FD1DC9" w:rsidP="00FD1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Налоговая система Украины. Расчет налоговых отчислений</w:t>
      </w:r>
      <w:r w:rsidR="00A80435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. Закрепление и обобщение</w:t>
      </w:r>
      <w:proofErr w:type="gramStart"/>
      <w:r w:rsidR="00A80435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»</w:t>
      </w:r>
      <w:proofErr w:type="gramEnd"/>
    </w:p>
    <w:p w:rsidR="00FD1DC9" w:rsidRDefault="00FD1DC9" w:rsidP="00FD1DC9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p w:rsidR="00FD1DC9" w:rsidRDefault="00FD1DC9" w:rsidP="00FD1DC9">
      <w:pPr>
        <w:kinsoku w:val="0"/>
        <w:overflowPunct w:val="0"/>
        <w:spacing w:before="115"/>
        <w:textAlignment w:val="baseline"/>
        <w:rPr>
          <w:rFonts w:ascii="Tahoma" w:eastAsia="+mn-ea" w:hAnsi="Tahoma" w:cs="+mn-cs"/>
          <w:kern w:val="0"/>
          <w:u w:val="single"/>
        </w:rPr>
      </w:pPr>
      <w:r>
        <w:rPr>
          <w:rFonts w:ascii="Tahoma" w:eastAsia="+mn-ea" w:hAnsi="Tahoma" w:cs="+mn-cs"/>
          <w:kern w:val="0"/>
          <w:u w:val="single"/>
        </w:rPr>
        <w:t>Домашнее задание  (решить задачу и оформить выводы)</w:t>
      </w:r>
    </w:p>
    <w:p w:rsidR="00FD1DC9" w:rsidRDefault="00FD1DC9" w:rsidP="00FD1DC9"/>
    <w:p w:rsidR="002F4435" w:rsidRDefault="002F4435" w:rsidP="002F4435">
      <w:r>
        <w:t>Задача.</w:t>
      </w:r>
    </w:p>
    <w:p w:rsidR="002F4435" w:rsidRDefault="002F4435" w:rsidP="002F4435">
      <w:r>
        <w:t xml:space="preserve">Гр. </w:t>
      </w:r>
      <w:r>
        <w:t>Петров</w:t>
      </w:r>
      <w:r>
        <w:t xml:space="preserve">  открыл </w:t>
      </w:r>
      <w:r>
        <w:rPr>
          <w:color w:val="FF0000"/>
        </w:rPr>
        <w:t xml:space="preserve">срочный депозитный </w:t>
      </w:r>
      <w:r>
        <w:t xml:space="preserve">вклад в банке.  Сумма вклада 10000грн. </w:t>
      </w:r>
      <w:r>
        <w:rPr>
          <w:color w:val="FF0000"/>
        </w:rPr>
        <w:t>Срок 2 года</w:t>
      </w:r>
      <w:r>
        <w:t xml:space="preserve">. Процентная ставка по депозиту  14% годовых при сложной схеме начисления процентов. </w:t>
      </w:r>
    </w:p>
    <w:p w:rsidR="002F4435" w:rsidRDefault="002F4435" w:rsidP="002F4435">
      <w:r>
        <w:t xml:space="preserve">1.Какую сумму вкладчик получит на руки после окончания срока депозита?     </w:t>
      </w:r>
    </w:p>
    <w:p w:rsidR="002F4435" w:rsidRDefault="002F4435" w:rsidP="002F4435">
      <w:r>
        <w:t>2. Ч</w:t>
      </w:r>
      <w:r>
        <w:t>ему равен доход вкладчика</w:t>
      </w:r>
    </w:p>
    <w:p w:rsidR="002F4435" w:rsidRDefault="002F4435" w:rsidP="002F4435">
      <w:r>
        <w:t>3. К</w:t>
      </w:r>
      <w:r>
        <w:t xml:space="preserve">акая сумма </w:t>
      </w:r>
      <w:r>
        <w:t xml:space="preserve">налога и обязательных отчислений </w:t>
      </w:r>
      <w:r>
        <w:t xml:space="preserve">будет перечислена в бюджет?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BE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746BE"/>
    <w:rsid w:val="002E7452"/>
    <w:rsid w:val="002F4435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8043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B2C43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2020-04-30T18:12:00Z</dcterms:created>
  <dcterms:modified xsi:type="dcterms:W3CDTF">2020-05-08T11:37:00Z</dcterms:modified>
</cp:coreProperties>
</file>